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</w:t>
        <w:tab/>
        <w:tab/>
        <w:tab/>
        <w:tab/>
        <w:tab/>
        <w:t xml:space="preserve">Mod: 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Argument Graphic Organizer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English III CP - McCook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Claim: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High schools and middle schools should adopt school start times that are no earlier than 8:30 a.m. in order to promote students’ academic success and overall well-being.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Arguments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Counter-arguments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Rebuttals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(Responses to the Counter-arguments)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Adolescent sleep cycles don’t allow kids to feel awake until 8:30 or 9:00 a.m.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Sleep-deprived students are more likely to be sleepy and unfocused during A Mod classes; A Mod course grades are significantly lower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Sleep-deprived students are more likely to get in car accidents (dangerous for students and community)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Sleep-deprived students are more likely to be depressed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can have time for breakfast with later start times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Later start times would reduce absenteeism and tardiness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could just go to bed earlier to try to get the needed hours of sleep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adjust and go to bed later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 schedules like a rotating schedule could mitigate this effect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Parents work schedules mean they couldn’t take kids to school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Sports/extra-curriculars are pushed back to 4:00; fall sports would be running into darkness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Less time for homework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Less time for after-school jobs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Changing to a rotating schedule is disruptive itself; the harmful effect of sleep deprivation is just spread out among all classes (doesn’t make the problem go away)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Fonts w:ascii="Nova Mono" w:cs="Nova Mono" w:eastAsia="Nova Mono" w:hAnsi="Nova Mono"/>
                <w:rtl w:val="0"/>
              </w:rPr>
              <w:t xml:space="preserve">Sacrifices will be made→ Choose between academic success/overall well-being and SPORTS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Narrative (Story):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Nova Mon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